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019B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к Договору о сотрудничестве №______</w:t>
      </w:r>
    </w:p>
    <w:p w:rsidR="00D73323" w:rsidRPr="00C019B2" w:rsidRDefault="00D73323" w:rsidP="00B55FA0">
      <w:pPr>
        <w:ind w:left="5100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от «______» ___________20</w:t>
      </w:r>
      <w:r w:rsidR="00867618">
        <w:rPr>
          <w:rFonts w:ascii="Times New Roman" w:hAnsi="Times New Roman"/>
          <w:b/>
          <w:sz w:val="24"/>
          <w:szCs w:val="24"/>
        </w:rPr>
        <w:t>__</w:t>
      </w:r>
      <w:r w:rsidRPr="00C019B2">
        <w:rPr>
          <w:rFonts w:ascii="Times New Roman" w:hAnsi="Times New Roman"/>
          <w:b/>
          <w:sz w:val="24"/>
          <w:szCs w:val="24"/>
        </w:rPr>
        <w:t xml:space="preserve"> г.</w:t>
      </w:r>
    </w:p>
    <w:p w:rsidR="00D73323" w:rsidRPr="00884015" w:rsidRDefault="00D73323" w:rsidP="00D73323">
      <w:pPr>
        <w:ind w:firstLine="709"/>
        <w:contextualSpacing/>
        <w:jc w:val="right"/>
        <w:rPr>
          <w:b/>
        </w:rPr>
      </w:pPr>
    </w:p>
    <w:tbl>
      <w:tblPr>
        <w:tblStyle w:val="a9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D73323" w:rsidRPr="004763EC" w:rsidTr="00DB3577">
        <w:trPr>
          <w:jc w:val="center"/>
        </w:trPr>
        <w:tc>
          <w:tcPr>
            <w:tcW w:w="4989" w:type="dxa"/>
          </w:tcPr>
          <w:p w:rsidR="00D73323" w:rsidRPr="004763EC" w:rsidRDefault="00D73323" w:rsidP="00DB3577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36D0" w:rsidRDefault="004036D0" w:rsidP="004036D0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Cs w:val="0"/>
              </w:rPr>
              <w:t>ФАС России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Руководитель</w:t>
            </w: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6D0" w:rsidRDefault="004036D0" w:rsidP="0040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__________________ И.Ю. Артемьев </w:t>
            </w:r>
          </w:p>
          <w:p w:rsidR="00D73323" w:rsidRPr="004763EC" w:rsidRDefault="00D73323" w:rsidP="00DB3577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E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89" w:type="dxa"/>
          </w:tcPr>
          <w:p w:rsidR="00D73323" w:rsidRPr="004763EC" w:rsidRDefault="00D73323" w:rsidP="00DB3577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:rsidR="008A773A" w:rsidRPr="00371CAC" w:rsidRDefault="008A773A" w:rsidP="008A77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развитию и международной деятельности</w:t>
            </w:r>
            <w:r w:rsidRPr="00371C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:rsidR="008A773A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73A" w:rsidRPr="00005E97" w:rsidRDefault="008A773A" w:rsidP="008A773A">
            <w:pPr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5E97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Е.Е. Елисеева</w:t>
            </w:r>
          </w:p>
          <w:p w:rsidR="00D73323" w:rsidRPr="004763EC" w:rsidRDefault="008A773A" w:rsidP="008A773A">
            <w:pPr>
              <w:spacing w:before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E9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73323" w:rsidRDefault="00D73323" w:rsidP="00D7332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ind w:left="793"/>
              <w:rPr>
                <w:rFonts w:ascii="Times New Roman" w:hAnsi="Times New Roman"/>
              </w:rPr>
            </w:pPr>
          </w:p>
        </w:tc>
      </w:tr>
      <w:tr w:rsidR="008A773A" w:rsidRPr="00371CAC" w:rsidTr="00EC5DD9">
        <w:trPr>
          <w:jc w:val="center"/>
        </w:trPr>
        <w:tc>
          <w:tcPr>
            <w:tcW w:w="4762" w:type="dxa"/>
          </w:tcPr>
          <w:p w:rsidR="008A773A" w:rsidRPr="00371CAC" w:rsidRDefault="008A773A" w:rsidP="008A773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62" w:type="dxa"/>
          </w:tcPr>
          <w:p w:rsidR="008A773A" w:rsidRPr="00371CAC" w:rsidRDefault="008A773A" w:rsidP="00EC5DD9">
            <w:pPr>
              <w:pStyle w:val="ac"/>
              <w:spacing w:before="120" w:line="240" w:lineRule="auto"/>
              <w:ind w:left="283"/>
              <w:jc w:val="left"/>
              <w:rPr>
                <w:rFonts w:eastAsia="Times New Roman"/>
                <w:bCs w:val="0"/>
                <w:highlight w:val="yellow"/>
              </w:rPr>
            </w:pPr>
          </w:p>
        </w:tc>
      </w:tr>
    </w:tbl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E2A4D" w:rsidRPr="00924A59" w:rsidRDefault="001E2A4D" w:rsidP="00A8722D">
      <w:pPr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на участие в тематической о</w:t>
      </w:r>
      <w:r w:rsidR="005E6E34">
        <w:rPr>
          <w:rFonts w:ascii="Times New Roman" w:hAnsi="Times New Roman"/>
          <w:b/>
          <w:sz w:val="24"/>
          <w:szCs w:val="24"/>
        </w:rPr>
        <w:t>б</w:t>
      </w:r>
      <w:r w:rsidR="001318B9">
        <w:rPr>
          <w:rFonts w:ascii="Times New Roman" w:hAnsi="Times New Roman"/>
          <w:b/>
          <w:sz w:val="24"/>
          <w:szCs w:val="24"/>
        </w:rPr>
        <w:t>разовательной</w:t>
      </w:r>
      <w:r w:rsidRPr="00924A59">
        <w:rPr>
          <w:rFonts w:ascii="Times New Roman" w:hAnsi="Times New Roman"/>
          <w:b/>
          <w:sz w:val="24"/>
          <w:szCs w:val="24"/>
        </w:rPr>
        <w:t xml:space="preserve"> программе ФГБОУ «МДЦ «Артек»</w:t>
      </w:r>
    </w:p>
    <w:p w:rsidR="001E2A4D" w:rsidRPr="00924A59" w:rsidRDefault="001E2A4D" w:rsidP="00924A5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«</w:t>
      </w:r>
      <w:r w:rsidR="004F0048">
        <w:rPr>
          <w:rFonts w:ascii="Times New Roman" w:hAnsi="Times New Roman"/>
          <w:b/>
          <w:sz w:val="24"/>
          <w:szCs w:val="24"/>
        </w:rPr>
        <w:t>ЭКОНОМИКА БУДУЩЕГО-ЧЕСТНАЯ КОНКУРЕНЦИЯ</w:t>
      </w:r>
      <w:r w:rsidRPr="00924A59">
        <w:rPr>
          <w:rFonts w:ascii="Times New Roman" w:hAnsi="Times New Roman"/>
          <w:b/>
          <w:sz w:val="24"/>
          <w:szCs w:val="24"/>
        </w:rPr>
        <w:t>»</w:t>
      </w:r>
    </w:p>
    <w:p w:rsidR="001E2A4D" w:rsidRDefault="001E2A4D" w:rsidP="00924A59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A5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Данное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«Экономика будущего – честная конкуренция» (далее – Конкурс), </w:t>
      </w:r>
      <w:r>
        <w:rPr>
          <w:rFonts w:ascii="Times New Roman" w:eastAsia="Times New Roman" w:hAnsi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>Цель Конкурса: выявление и поддержка наиболее достойных участников, добившихся высоких достижений в знаниях обществознания, истории и права, успешно выполнивших конкурсные задания настоящего Положения, для поощрения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«Экономика будущего – честная конкуренция» (далее – Программа).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Организаторами Конкурса являются Федеральная антимонопольная служба и МДЦ «Артек» (далее – Организаторы). </w:t>
      </w:r>
    </w:p>
    <w:p w:rsidR="00644704" w:rsidRPr="008B002B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>
        <w:r w:rsidRPr="008B002B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http://artek.org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, и </w:t>
      </w:r>
      <w:hyperlink r:id="rId8" w:history="1">
        <w:r w:rsidRPr="008B002B">
          <w:rPr>
            <w:rStyle w:val="a4"/>
            <w:rFonts w:ascii="Times New Roman" w:eastAsia="Times New Roman" w:hAnsi="Times New Roman"/>
            <w:sz w:val="24"/>
            <w:szCs w:val="24"/>
          </w:rPr>
          <w:t>http://fas.gov.ru</w:t>
        </w:r>
      </w:hyperlink>
      <w:r w:rsidRPr="008B002B">
        <w:rPr>
          <w:rFonts w:ascii="Times New Roman" w:eastAsia="Times New Roman" w:hAnsi="Times New Roman"/>
          <w:color w:val="000000"/>
          <w:sz w:val="24"/>
          <w:szCs w:val="24"/>
        </w:rPr>
        <w:t xml:space="preserve"> с момента его утверждения.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в Конкурсе бесплатное.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Условия участия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Правилами приема детей в МДЦ «Артек» </w:t>
      </w:r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(</w:t>
      </w:r>
      <w:hyperlink r:id="rId9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7F75A5">
        <w:rPr>
          <w:rFonts w:ascii="Times New Roman" w:eastAsia="Times New Roman" w:hAnsi="Times New Roman"/>
          <w:color w:val="2F0FB7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не чаще одного раза в год </w:t>
      </w:r>
      <w:r w:rsidRPr="00777517">
        <w:rPr>
          <w:rFonts w:ascii="Times New Roman" w:eastAsia="Times New Roman" w:hAnsi="Times New Roman"/>
          <w:color w:val="000000"/>
          <w:sz w:val="24"/>
          <w:szCs w:val="24"/>
        </w:rPr>
        <w:t>независимо от типа квоты: тематической</w:t>
      </w:r>
      <w:r>
        <w:rPr>
          <w:rFonts w:ascii="Times New Roman" w:hAnsi="Times New Roman"/>
          <w:sz w:val="24"/>
          <w:szCs w:val="24"/>
        </w:rPr>
        <w:t>,</w:t>
      </w:r>
      <w:r w:rsidRPr="00777517">
        <w:rPr>
          <w:rFonts w:ascii="Times New Roman" w:hAnsi="Times New Roman"/>
          <w:sz w:val="24"/>
          <w:szCs w:val="24"/>
        </w:rPr>
        <w:t xml:space="preserve"> </w:t>
      </w:r>
      <w:r w:rsidRPr="008F289A">
        <w:rPr>
          <w:rFonts w:ascii="Times New Roman" w:hAnsi="Times New Roman"/>
          <w:sz w:val="24"/>
          <w:szCs w:val="24"/>
        </w:rPr>
        <w:t>региональной, специальной или коммерческой</w:t>
      </w:r>
      <w:r>
        <w:rPr>
          <w:rFonts w:ascii="Times New Roman" w:hAnsi="Times New Roman"/>
          <w:sz w:val="24"/>
          <w:szCs w:val="24"/>
        </w:rPr>
        <w:t xml:space="preserve"> квоте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на добровольной основе принимают участие обучающиеся, не зависимо от места жительства и гражданства (далее – участник).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 состоит из нескольких этапов: отборочный, основной (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A6140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этапы) и финальный, и проводится в следующие сроки: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lastRenderedPageBreak/>
        <w:t xml:space="preserve">01 </w:t>
      </w:r>
      <w:r>
        <w:rPr>
          <w:rFonts w:ascii="Times New Roman" w:eastAsia="Times New Roman" w:hAnsi="Times New Roman"/>
          <w:sz w:val="24"/>
          <w:szCs w:val="24"/>
        </w:rPr>
        <w:t>февраля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года - объявление Конкурса;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/>
          <w:sz w:val="24"/>
          <w:szCs w:val="24"/>
        </w:rPr>
        <w:t>31 марта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- прием заявок (отборочный этап);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>до 3</w:t>
      </w:r>
      <w:r>
        <w:rPr>
          <w:rFonts w:ascii="Times New Roman" w:eastAsia="Times New Roman" w:hAnsi="Times New Roman"/>
          <w:sz w:val="24"/>
          <w:szCs w:val="24"/>
        </w:rPr>
        <w:t xml:space="preserve">1 мая </w:t>
      </w:r>
      <w:r w:rsidRPr="00EB0255">
        <w:rPr>
          <w:rFonts w:ascii="Times New Roman" w:eastAsia="Times New Roman" w:hAnsi="Times New Roman"/>
          <w:sz w:val="24"/>
          <w:szCs w:val="24"/>
        </w:rPr>
        <w:t>2020 года - экспертиза конкурсного задания;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30 </w:t>
      </w:r>
      <w:r>
        <w:rPr>
          <w:rFonts w:ascii="Times New Roman" w:eastAsia="Times New Roman" w:hAnsi="Times New Roman"/>
          <w:sz w:val="24"/>
          <w:szCs w:val="24"/>
        </w:rPr>
        <w:t>июня</w:t>
      </w:r>
      <w:r w:rsidRPr="00EB02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B0255">
        <w:rPr>
          <w:rFonts w:ascii="Times New Roman" w:eastAsia="Times New Roman" w:hAnsi="Times New Roman"/>
          <w:sz w:val="24"/>
          <w:szCs w:val="24"/>
        </w:rPr>
        <w:t>2020 года – подведение итогов тестирования;</w:t>
      </w:r>
    </w:p>
    <w:p w:rsidR="00644704" w:rsidRPr="00EB0255" w:rsidRDefault="00644704" w:rsidP="00644704">
      <w:pPr>
        <w:numPr>
          <w:ilvl w:val="0"/>
          <w:numId w:val="26"/>
        </w:numPr>
        <w:shd w:val="clear" w:color="auto" w:fill="FFFFFF"/>
        <w:spacing w:before="120"/>
        <w:rPr>
          <w:rFonts w:ascii="Times New Roman" w:eastAsia="Times New Roman" w:hAnsi="Times New Roman"/>
          <w:sz w:val="24"/>
          <w:szCs w:val="24"/>
        </w:rPr>
      </w:pPr>
      <w:r w:rsidRPr="00EB0255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96219B">
        <w:rPr>
          <w:rFonts w:ascii="Times New Roman" w:eastAsia="Times New Roman" w:hAnsi="Times New Roman"/>
          <w:sz w:val="24"/>
          <w:szCs w:val="24"/>
        </w:rPr>
        <w:t>31</w:t>
      </w:r>
      <w:r w:rsidRPr="004278D3">
        <w:rPr>
          <w:rFonts w:ascii="Times New Roman" w:eastAsia="Times New Roman" w:hAnsi="Times New Roman"/>
          <w:sz w:val="24"/>
          <w:szCs w:val="24"/>
        </w:rPr>
        <w:t xml:space="preserve"> июля</w:t>
      </w:r>
      <w:r w:rsidRPr="00EB0255">
        <w:rPr>
          <w:rFonts w:ascii="Times New Roman" w:eastAsia="Times New Roman" w:hAnsi="Times New Roman"/>
          <w:sz w:val="24"/>
          <w:szCs w:val="24"/>
        </w:rPr>
        <w:t xml:space="preserve"> 2020 года – подведение итога конкурса (финал).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</w:t>
      </w:r>
      <w:r>
        <w:rPr>
          <w:rFonts w:ascii="Times New Roman" w:eastAsia="Times New Roman" w:hAnsi="Times New Roman"/>
          <w:sz w:val="24"/>
          <w:szCs w:val="24"/>
        </w:rPr>
        <w:t xml:space="preserve">на электронный адрес </w:t>
      </w:r>
      <w:hyperlink r:id="rId10" w:history="1">
        <w:r w:rsidRPr="00A43160">
          <w:rPr>
            <w:rStyle w:val="a4"/>
            <w:rFonts w:ascii="Times New Roman" w:eastAsia="Times New Roman" w:hAnsi="Times New Roman"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не позднее последнего дня отборочного этапа Конкурса</w:t>
      </w:r>
      <w:r w:rsidRPr="00F167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 (далее – Заявитель): родителями участника (законными представителями и\или лицами их замещающими).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>
        <w:rPr>
          <w:rFonts w:ascii="Times New Roman" w:eastAsia="Times New Roman" w:hAnsi="Times New Roman"/>
          <w:sz w:val="24"/>
          <w:szCs w:val="24"/>
        </w:rPr>
        <w:t>(Приложение 1)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>
        <w:rPr>
          <w:rFonts w:ascii="Times New Roman" w:eastAsia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>
        <w:rPr>
          <w:rFonts w:ascii="Times New Roman" w:eastAsia="Times New Roman" w:hAnsi="Times New Roman"/>
          <w:sz w:val="24"/>
          <w:szCs w:val="24"/>
        </w:rPr>
        <w:t xml:space="preserve">пребывания в Международном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центр</w:t>
      </w:r>
      <w:r>
        <w:rPr>
          <w:rFonts w:ascii="Times New Roman" w:eastAsia="Times New Roman" w:hAnsi="Times New Roman"/>
          <w:sz w:val="24"/>
          <w:szCs w:val="24"/>
        </w:rPr>
        <w:t>е «Артек»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:rsidR="00644704" w:rsidRDefault="00644704" w:rsidP="0064470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>
        <w:r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>
        <w:rPr>
          <w:rFonts w:ascii="Times New Roman" w:eastAsia="Times New Roman" w:hAnsi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участия в конкурсе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электронный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7F75A5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144F">
        <w:rPr>
          <w:rFonts w:ascii="Times New Roman" w:eastAsia="Times New Roman" w:hAnsi="Times New Roman"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вложенными файлами в виде скан-копий в формате jpg или pdf.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Пакет заявочных документов содержит следующие обязательные документы: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Заявка-анкета установленного образца (Приложение 1)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i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:rsidR="00644704" w:rsidRPr="009D2971" w:rsidRDefault="00644704" w:rsidP="00644704">
      <w:pPr>
        <w:pStyle w:val="a3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D29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Не более 5 копий дипломов (сертификатов), подтверждающих достижения участника в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обществознания, права</w:t>
      </w:r>
      <w:r w:rsidRPr="009D2971">
        <w:rPr>
          <w:rFonts w:ascii="Times New Roman" w:eastAsia="Times New Roman" w:hAnsi="Times New Roman"/>
          <w:color w:val="000000"/>
          <w:sz w:val="24"/>
          <w:szCs w:val="24"/>
        </w:rPr>
        <w:t xml:space="preserve"> и экономики и/или других социальных наук за последние три года (2017-2019г.г.) или рекомендательное письмо от организаторов конкурса/олимпиады с указанием достижений рекомендуемого участника (выписка из протокола конкурса/олимпиады)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Наличие документов, подтверждающих достижения участника в области конкурентного права и антимонопольного регулирования, даёт дополнительные баллы при подведении итогов Конкурса:</w:t>
      </w:r>
    </w:p>
    <w:tbl>
      <w:tblPr>
        <w:tblW w:w="96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565"/>
        <w:gridCol w:w="2672"/>
      </w:tblGrid>
      <w:tr w:rsidR="00644704" w:rsidTr="000F7C3A">
        <w:trPr>
          <w:trHeight w:val="20"/>
        </w:trPr>
        <w:tc>
          <w:tcPr>
            <w:tcW w:w="6989" w:type="dxa"/>
            <w:gridSpan w:val="2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2672" w:type="dxa"/>
            <w:shd w:val="clear" w:color="auto" w:fill="auto"/>
          </w:tcPr>
          <w:p w:rsidR="00644704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 w:val="restart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достижений участника Конкурса: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грамот/ дипломов/ сертификатов) за три последних года</w:t>
            </w: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15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30 баллов</w:t>
            </w:r>
          </w:p>
        </w:tc>
      </w:tr>
      <w:tr w:rsidR="00644704" w:rsidTr="000F7C3A">
        <w:trPr>
          <w:trHeight w:val="280"/>
        </w:trPr>
        <w:tc>
          <w:tcPr>
            <w:tcW w:w="3424" w:type="dxa"/>
            <w:vMerge/>
            <w:shd w:val="clear" w:color="auto" w:fill="auto"/>
          </w:tcPr>
          <w:p w:rsidR="00644704" w:rsidRDefault="00644704" w:rsidP="000F7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2E74B5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644704" w:rsidRDefault="00644704" w:rsidP="000F7C3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2672" w:type="dxa"/>
            <w:shd w:val="clear" w:color="auto" w:fill="auto"/>
          </w:tcPr>
          <w:p w:rsidR="00644704" w:rsidRPr="007F75A5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A5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Порядок проведения конкурса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отбора участников на Программу формируется  </w:t>
      </w:r>
      <w:r w:rsidRPr="00086DBC">
        <w:rPr>
          <w:rFonts w:ascii="Times New Roman" w:eastAsia="Times New Roman" w:hAnsi="Times New Roman"/>
          <w:sz w:val="24"/>
          <w:szCs w:val="24"/>
        </w:rPr>
        <w:t>конкурсная комиссия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86DBC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 определенного конкурсного задания. Участие во всех этапах является обязательным.</w:t>
      </w:r>
    </w:p>
    <w:p w:rsidR="00644704" w:rsidRPr="007F75A5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Информацию о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8769E2">
        <w:rPr>
          <w:rFonts w:ascii="Times New Roman" w:eastAsia="Times New Roman" w:hAnsi="Times New Roman"/>
          <w:sz w:val="24"/>
          <w:szCs w:val="24"/>
        </w:rPr>
        <w:t xml:space="preserve">результатах своего участия в Конкурсе (промежуточные и итоговые) участники получают </w:t>
      </w:r>
      <w:r w:rsidRPr="007C1C3F">
        <w:rPr>
          <w:rFonts w:ascii="Times New Roman" w:eastAsia="Times New Roman" w:hAnsi="Times New Roman"/>
          <w:color w:val="000000"/>
          <w:sz w:val="24"/>
          <w:szCs w:val="24"/>
        </w:rPr>
        <w:t>в персональном порядке на личные адреса электронной почты, указанные в заявке-анкете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также результаты подведения итогов каждого этапа размещаются на сайте </w:t>
      </w:r>
      <w:hyperlink r:id="rId14" w:history="1">
        <w:r w:rsidRPr="007F75A5">
          <w:rPr>
            <w:rStyle w:val="a4"/>
            <w:rFonts w:ascii="Times New Roman" w:hAnsi="Times New Roman"/>
            <w:sz w:val="24"/>
            <w:szCs w:val="24"/>
          </w:rPr>
          <w:t>http://emc.fas.gov.ru/meropriyatiya/anonsy</w:t>
        </w:r>
      </w:hyperlink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69E2">
        <w:rPr>
          <w:rFonts w:ascii="Times New Roman" w:eastAsia="Times New Roman" w:hAnsi="Times New Roman"/>
          <w:sz w:val="24"/>
          <w:szCs w:val="24"/>
        </w:rPr>
        <w:t>По итогам Конкурса победители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получают Сертификат, подтверждающий успешность прохождения конкурсных процедур, определенных настоящим положением.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Экспертиза заявочных документов и качества выполнения конкурсных заданий осуществляется экспертной комиссией в четыре этапа:</w:t>
      </w:r>
    </w:p>
    <w:p w:rsidR="00644704" w:rsidRPr="000E60C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5A540F">
        <w:rPr>
          <w:rFonts w:ascii="Times New Roman" w:eastAsia="Times New Roman" w:hAnsi="Times New Roman"/>
          <w:b/>
          <w:color w:val="000000"/>
          <w:sz w:val="24"/>
          <w:szCs w:val="24"/>
        </w:rPr>
        <w:t>тборочный этап Конкурса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с 01.02.2020 г. по 31.03.2020 года. На этом этапе </w:t>
      </w:r>
      <w:r w:rsidRPr="005A540F">
        <w:rPr>
          <w:rFonts w:ascii="Times New Roman" w:eastAsia="Times New Roman" w:hAnsi="Times New Roman"/>
          <w:color w:val="000000"/>
          <w:sz w:val="24"/>
          <w:szCs w:val="24"/>
        </w:rPr>
        <w:t>рабочая группа экспертной комиссии принимает заявки на участие в Конкурсе и отклоняет заявки тех участников, которые не соответствуют формальным требованиям настоящего Положения (п.3).</w:t>
      </w:r>
      <w:r w:rsidRPr="000E60C8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окончания отборочного этапа формируется список участников основного этапа Конкурса.</w:t>
      </w:r>
    </w:p>
    <w:p w:rsidR="00644704" w:rsidRPr="002D7248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A86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проводится с 01.0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.2020 года по 3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.2020 года и представляет собой анализ содержания и качества представленного конкурсного материала - эссе. </w:t>
      </w:r>
    </w:p>
    <w:p w:rsidR="00644704" w:rsidRPr="00622AB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</w:t>
      </w:r>
      <w:r w:rsidRPr="002D7248">
        <w:rPr>
          <w:rFonts w:ascii="Times New Roman" w:eastAsia="Times New Roman" w:hAnsi="Times New Roman"/>
          <w:b/>
          <w:sz w:val="24"/>
          <w:szCs w:val="24"/>
        </w:rPr>
        <w:t>естировани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140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проводится с 01.06.2020 до 30. 06.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2020 года и представляет собой выполнение открытых и закрытых тестовых заданий в онлайн –режиме.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51A4">
        <w:rPr>
          <w:rFonts w:ascii="Times New Roman" w:eastAsia="Times New Roman" w:hAnsi="Times New Roman"/>
          <w:b/>
          <w:sz w:val="24"/>
          <w:szCs w:val="24"/>
        </w:rPr>
        <w:t>Финальный этап Конкурса (подведение итогов)</w:t>
      </w:r>
      <w:r w:rsidRPr="003123A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 xml:space="preserve">сроки не позднее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31.07.</w:t>
      </w:r>
      <w:r w:rsidRPr="002D7248">
        <w:rPr>
          <w:rFonts w:ascii="Times New Roman" w:eastAsia="Times New Roman" w:hAnsi="Times New Roman"/>
          <w:color w:val="000000"/>
          <w:sz w:val="24"/>
          <w:szCs w:val="24"/>
        </w:rPr>
        <w:t>2020 года согласно регламенту, обозначенному в разделе 6 настоящего Положения.</w:t>
      </w:r>
    </w:p>
    <w:p w:rsidR="00806CE8" w:rsidRDefault="00806CE8" w:rsidP="00806CE8">
      <w:pPr>
        <w:pBdr>
          <w:top w:val="nil"/>
          <w:left w:val="nil"/>
          <w:bottom w:val="nil"/>
          <w:right w:val="nil"/>
          <w:between w:val="nil"/>
        </w:pBdr>
        <w:spacing w:before="120"/>
        <w:ind w:left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Конкурсные задания</w:t>
      </w:r>
    </w:p>
    <w:p w:rsidR="00644704" w:rsidRPr="007F75A5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F75A5">
        <w:rPr>
          <w:rFonts w:ascii="Times New Roman" w:eastAsia="Times New Roman" w:hAnsi="Times New Roman"/>
          <w:b/>
          <w:color w:val="000000"/>
          <w:sz w:val="24"/>
          <w:szCs w:val="24"/>
        </w:rPr>
        <w:t>Экспертиза конкурсного задания - эссе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lastRenderedPageBreak/>
        <w:t>Участникам основного этапа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E80">
        <w:rPr>
          <w:rFonts w:ascii="Times New Roman" w:eastAsia="Times New Roman" w:hAnsi="Times New Roman"/>
          <w:sz w:val="24"/>
          <w:szCs w:val="24"/>
        </w:rPr>
        <w:t xml:space="preserve">предлагается выполнить специальное конкурсное задание: написать эссе на одну из тем: 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«Роль конкуренции в рыночной экономике»;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«Антимонопольное регулирование и развитие конкуренции»;</w:t>
      </w:r>
    </w:p>
    <w:p w:rsidR="00644704" w:rsidRPr="007C1C3F" w:rsidRDefault="00644704" w:rsidP="00644704">
      <w:pPr>
        <w:pStyle w:val="a3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7C1C3F">
        <w:rPr>
          <w:rFonts w:ascii="Times New Roman" w:eastAsia="Times New Roman" w:hAnsi="Times New Roman"/>
          <w:sz w:val="24"/>
          <w:szCs w:val="24"/>
        </w:rPr>
        <w:t>«ФАС России: вызовы и перспективы».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CE4E80">
        <w:rPr>
          <w:rFonts w:ascii="Times New Roman" w:eastAsia="Times New Roman" w:hAnsi="Times New Roman"/>
          <w:sz w:val="24"/>
          <w:szCs w:val="24"/>
        </w:rPr>
        <w:t xml:space="preserve">Тема эссе должна быть раскрыта как на теоретическом уровне (в связях и с обоснованиями), с корректным использованием научного понятийного аппарата, так и на практическом (бытовом) в контексте </w:t>
      </w:r>
      <w:r>
        <w:rPr>
          <w:rFonts w:ascii="Times New Roman" w:eastAsia="Times New Roman" w:hAnsi="Times New Roman"/>
          <w:sz w:val="24"/>
          <w:szCs w:val="24"/>
        </w:rPr>
        <w:t>исследования</w:t>
      </w:r>
      <w:r w:rsidRPr="00CE4E80">
        <w:rPr>
          <w:rFonts w:ascii="Times New Roman" w:eastAsia="Times New Roman" w:hAnsi="Times New Roman"/>
          <w:sz w:val="24"/>
          <w:szCs w:val="24"/>
        </w:rPr>
        <w:t>. В работе должна быть представлена</w:t>
      </w:r>
      <w:r>
        <w:rPr>
          <w:rFonts w:ascii="Times New Roman" w:eastAsia="Times New Roman" w:hAnsi="Times New Roman"/>
          <w:color w:val="333333"/>
          <w:sz w:val="24"/>
          <w:szCs w:val="24"/>
          <w:highlight w:val="white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 xml:space="preserve">аргументация собственной позиции автора с опорой на факты социально-экономической действительности или собственный опыт.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ind w:left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Эссе должно включать следующие элементы: </w:t>
      </w:r>
    </w:p>
    <w:p w:rsidR="00644704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введение (тема, ее актуальность, проблематика,</w:t>
      </w:r>
      <w:r>
        <w:rPr>
          <w:rFonts w:ascii="Times New Roman" w:eastAsia="Times New Roman" w:hAnsi="Times New Roman"/>
          <w:sz w:val="24"/>
          <w:szCs w:val="24"/>
        </w:rPr>
        <w:t xml:space="preserve"> переход к основному суждению);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основная часть (формулировка суждений и арг</w:t>
      </w:r>
      <w:r>
        <w:rPr>
          <w:rFonts w:ascii="Times New Roman" w:eastAsia="Times New Roman" w:hAnsi="Times New Roman"/>
          <w:sz w:val="24"/>
          <w:szCs w:val="24"/>
        </w:rPr>
        <w:t xml:space="preserve">ументов, доказательства, факты, </w:t>
      </w:r>
      <w:r w:rsidRPr="002747EB">
        <w:rPr>
          <w:rFonts w:ascii="Times New Roman" w:eastAsia="Times New Roman" w:hAnsi="Times New Roman"/>
          <w:sz w:val="24"/>
          <w:szCs w:val="24"/>
        </w:rPr>
        <w:t>примеры, анализ контр-аргументов и противоположных суждений</w:t>
      </w:r>
      <w:r>
        <w:rPr>
          <w:rFonts w:ascii="Times New Roman" w:eastAsia="Times New Roman" w:hAnsi="Times New Roman"/>
          <w:sz w:val="24"/>
          <w:szCs w:val="24"/>
        </w:rPr>
        <w:t>);</w:t>
      </w:r>
      <w:r w:rsidRPr="002747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4704" w:rsidRPr="002747EB" w:rsidRDefault="00644704" w:rsidP="00644704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747EB">
        <w:rPr>
          <w:rFonts w:ascii="Times New Roman" w:eastAsia="Times New Roman" w:hAnsi="Times New Roman"/>
          <w:sz w:val="24"/>
          <w:szCs w:val="24"/>
        </w:rPr>
        <w:t>заключение (резюме, общее заключение).</w:t>
      </w:r>
    </w:p>
    <w:p w:rsidR="00644704" w:rsidRPr="00B43FDB" w:rsidRDefault="00644704" w:rsidP="00644704">
      <w:pPr>
        <w:pStyle w:val="a3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Технические требования к оформлению конкурсной работы (конкурсного задания): объем работы – не более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FDB">
        <w:rPr>
          <w:rFonts w:ascii="Times New Roman" w:eastAsia="Times New Roman" w:hAnsi="Times New Roman"/>
          <w:sz w:val="24"/>
          <w:szCs w:val="24"/>
        </w:rPr>
        <w:t>5 (пяти) страниц формата А4, шрифт – Times New Roman, 14 пт., выполненные в формате doc или docx.</w:t>
      </w:r>
    </w:p>
    <w:p w:rsidR="00644704" w:rsidRPr="00D902CC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D902CC">
        <w:rPr>
          <w:rFonts w:ascii="Times New Roman" w:eastAsia="Times New Roman" w:hAnsi="Times New Roman"/>
          <w:sz w:val="24"/>
          <w:szCs w:val="24"/>
        </w:rPr>
        <w:t>Конкурсная работа направляется на электронный адрес: emc.artek@fas.gov.ru вложенным файлом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622ABC" w:rsidRDefault="00644704" w:rsidP="00644704">
      <w:pPr>
        <w:pStyle w:val="a3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highlight w:val="white"/>
        </w:rPr>
      </w:pPr>
      <w:r w:rsidRPr="009E6174">
        <w:rPr>
          <w:rFonts w:ascii="Times New Roman" w:eastAsia="Times New Roman" w:hAnsi="Times New Roman"/>
          <w:b/>
          <w:color w:val="333333"/>
          <w:sz w:val="24"/>
          <w:szCs w:val="24"/>
          <w:highlight w:val="white"/>
        </w:rPr>
        <w:t>Тестирование</w:t>
      </w:r>
    </w:p>
    <w:p w:rsidR="00644704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 xml:space="preserve">Участникам предлагается пройти тестирование в системе Moodle на сайте </w:t>
      </w:r>
      <w:hyperlink r:id="rId15" w:history="1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http://www.competition-academy.ru/login/index.php</w:t>
        </w:r>
      </w:hyperlink>
      <w:r w:rsidRPr="00B43FDB">
        <w:rPr>
          <w:rFonts w:ascii="Times New Roman" w:eastAsia="Times New Roman" w:hAnsi="Times New Roman"/>
          <w:sz w:val="24"/>
          <w:szCs w:val="24"/>
        </w:rPr>
        <w:t xml:space="preserve"> в режиме онлайн. Батарея тестов (30 заданий) представляет собой закрытые тесты (20) и открытые тестовые задания (практические задачи, кейсы) (10). 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к тестированию получают все зарегистрированные участники, логин и пароль для входа направляются на </w:t>
      </w:r>
      <w:r w:rsidRPr="00024074">
        <w:rPr>
          <w:rFonts w:ascii="Times New Roman" w:eastAsia="Times New Roman" w:hAnsi="Times New Roman"/>
          <w:sz w:val="24"/>
          <w:szCs w:val="24"/>
        </w:rPr>
        <w:t>e</w:t>
      </w:r>
      <w:r w:rsidRPr="007C1C3F">
        <w:rPr>
          <w:rFonts w:ascii="Times New Roman" w:eastAsia="Times New Roman" w:hAnsi="Times New Roman"/>
          <w:sz w:val="24"/>
          <w:szCs w:val="24"/>
        </w:rPr>
        <w:t>-</w:t>
      </w:r>
      <w:r w:rsidRPr="00024074">
        <w:rPr>
          <w:rFonts w:ascii="Times New Roman" w:eastAsia="Times New Roman" w:hAnsi="Times New Roman"/>
          <w:sz w:val="24"/>
          <w:szCs w:val="24"/>
        </w:rPr>
        <w:t>mail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участника, указанный в заявке, не позднее </w:t>
      </w:r>
      <w:r w:rsidRPr="00024074">
        <w:rPr>
          <w:rFonts w:ascii="Times New Roman" w:eastAsia="Times New Roman" w:hAnsi="Times New Roman"/>
          <w:sz w:val="24"/>
          <w:szCs w:val="24"/>
        </w:rPr>
        <w:t>31.05.2020г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44704" w:rsidRPr="00B43FDB" w:rsidRDefault="00644704" w:rsidP="00644704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0" w:hanging="680"/>
        <w:jc w:val="both"/>
        <w:rPr>
          <w:rFonts w:ascii="Times New Roman" w:eastAsia="Times New Roman" w:hAnsi="Times New Roman"/>
          <w:sz w:val="24"/>
          <w:szCs w:val="24"/>
        </w:rPr>
      </w:pPr>
      <w:r w:rsidRPr="00B43FDB">
        <w:rPr>
          <w:rFonts w:ascii="Times New Roman" w:eastAsia="Times New Roman" w:hAnsi="Times New Roman"/>
          <w:sz w:val="24"/>
          <w:szCs w:val="24"/>
        </w:rPr>
        <w:t>Время, предоставленное на решение ограничено, количество попыток – 1.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Подведение итогов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Балльно-рейтинговая шкала оценки конкурсных материалов: </w:t>
      </w:r>
    </w:p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Анализ содержания и качества выполнения конкурсного задания этапа</w:t>
      </w:r>
    </w:p>
    <w:p w:rsidR="00644704" w:rsidRPr="00B43FDB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5"/>
        <w:gridCol w:w="6369"/>
        <w:gridCol w:w="2641"/>
      </w:tblGrid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</w:tcPr>
          <w:p w:rsidR="00644704" w:rsidRPr="00622ABC" w:rsidRDefault="00644704" w:rsidP="000F7C3A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</w:rPr>
            </w:pPr>
            <w:r w:rsidRPr="00622ABC">
              <w:rPr>
                <w:rFonts w:ascii="Times New Roman" w:eastAsia="Times New Roman" w:hAnsi="Times New Roman"/>
                <w:i/>
                <w:sz w:val="20"/>
                <w:szCs w:val="24"/>
              </w:rPr>
              <w:t>максимальное количество баллов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Аргументированность позиции автора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Теоретическая и/или практическая ценность исследования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Корректность использования научных терминов и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Четкость, логичность изложения материала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644704" w:rsidTr="00644704">
        <w:trPr>
          <w:trHeight w:val="20"/>
        </w:trPr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44704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оформления конкурсной работы</w:t>
            </w:r>
          </w:p>
        </w:tc>
        <w:tc>
          <w:tcPr>
            <w:tcW w:w="0" w:type="auto"/>
            <w:shd w:val="clear" w:color="auto" w:fill="auto"/>
          </w:tcPr>
          <w:p w:rsidR="00644704" w:rsidRPr="00E1660B" w:rsidRDefault="00644704" w:rsidP="000F7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E1660B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</w:tbl>
    <w:p w:rsidR="00644704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Максимальное количество баллов по итогам экспертизы эссе - 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баллов</w:t>
      </w:r>
    </w:p>
    <w:p w:rsidR="00644704" w:rsidRPr="00D64453" w:rsidRDefault="00644704" w:rsidP="0064470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Максимальное количество баллов по итогам тестирования- 100 баллов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Победителями Конкурса становятся участники, набравшие наибольшее количество баллов  (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max</w:t>
      </w:r>
      <w:r w:rsidRPr="00D644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400 баллов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644704" w:rsidRDefault="00644704" w:rsidP="00644704">
      <w:pPr>
        <w:numPr>
          <w:ilvl w:val="1"/>
          <w:numId w:val="25"/>
        </w:numP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Результаты Конкурса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Список победителей Конкурса публикуются на сайте Организаторов (п.1.4.) в срок не позднее 10 рабочих дней с даты официального подведения итогов Конкурса и не позднее 10.08.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(п.3. настоящего Положения) и поощрения путевкой на тематическую смену </w:t>
      </w:r>
      <w:r w:rsidRPr="004D0EB9"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Вместе с Сертификатам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«Экономика будущего – честная конкуренция»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6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достижения. Заявки без прикрепленного Сертификата – отклоняются.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7">
        <w:r w:rsidRPr="00622ABC">
          <w:rPr>
            <w:rFonts w:ascii="Times New Roman" w:eastAsia="Times New Roman" w:hAnsi="Times New Roman"/>
            <w:color w:val="2F0FB7"/>
            <w:sz w:val="24"/>
            <w:szCs w:val="24"/>
            <w:u w:val="single"/>
          </w:rPr>
          <w:t>emc.artek@fas.gov.ru</w:t>
        </w:r>
      </w:hyperlink>
      <w:r>
        <w:rPr>
          <w:rFonts w:ascii="Times New Roman" w:eastAsia="Times New Roman" w:hAnsi="Times New Roman"/>
          <w:i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644704" w:rsidRDefault="00644704" w:rsidP="0064470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4036D0" w:rsidRDefault="004036D0" w:rsidP="004036D0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Контакты для связи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Ответственный за проведение Конкурса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p w:rsidR="00644704" w:rsidRPr="00622ABC" w:rsidRDefault="004036D0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Миннахметов Артур Миннигараевич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заместитель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директор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автономного учреждения «Учебно-методический центр» Федеральной антимонопольной службы</w:t>
      </w:r>
      <w:r w:rsidR="00644704">
        <w:rPr>
          <w:rFonts w:ascii="Times New Roman" w:eastAsia="Times New Roman" w:hAnsi="Times New Roman"/>
          <w:sz w:val="24"/>
          <w:szCs w:val="24"/>
        </w:rPr>
        <w:t>» (г.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44704" w:rsidRPr="00622ABC">
        <w:rPr>
          <w:rFonts w:ascii="Times New Roman" w:eastAsia="Times New Roman" w:hAnsi="Times New Roman"/>
          <w:sz w:val="24"/>
          <w:szCs w:val="24"/>
        </w:rPr>
        <w:t>Казань), конт. телефон +793</w:t>
      </w:r>
      <w:r>
        <w:rPr>
          <w:rFonts w:ascii="Times New Roman" w:eastAsia="Times New Roman" w:hAnsi="Times New Roman"/>
          <w:sz w:val="24"/>
          <w:szCs w:val="24"/>
        </w:rPr>
        <w:t>75749988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в тематической образовательной программе 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ФГБОУ «МДЦ «Артек»</w:t>
      </w:r>
    </w:p>
    <w:p w:rsidR="00644704" w:rsidRDefault="00644704" w:rsidP="006447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«ЭКОНОМИКА БУДУЩЕГО – ЧЕСТНАЯ КОНКУРЕНЦИЯ»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:rsidR="00644704" w:rsidRDefault="00644704" w:rsidP="00644704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394"/>
      </w:tblGrid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5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участия в конкурсах или направлениях, связанных с </w:t>
            </w:r>
            <w:r w:rsidRPr="004F60F8">
              <w:rPr>
                <w:rFonts w:ascii="Times New Roman" w:eastAsia="Times New Roman" w:hAnsi="Times New Roman"/>
                <w:sz w:val="24"/>
                <w:szCs w:val="24"/>
              </w:rPr>
              <w:t>общественной и социально-экономической  деятельностью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e-mail)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704" w:rsidTr="000F7C3A">
        <w:trPr>
          <w:trHeight w:val="20"/>
        </w:trPr>
        <w:tc>
          <w:tcPr>
            <w:tcW w:w="570" w:type="dxa"/>
            <w:vAlign w:val="center"/>
          </w:tcPr>
          <w:p w:rsidR="00644704" w:rsidRDefault="00644704" w:rsidP="006447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394" w:type="dxa"/>
          </w:tcPr>
          <w:p w:rsidR="00644704" w:rsidRDefault="00644704" w:rsidP="000F7C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Pr="00622ABC">
        <w:rPr>
          <w:rFonts w:ascii="Times New Roman" w:eastAsia="Times New Roman" w:hAnsi="Times New Roman"/>
          <w:color w:val="000000"/>
          <w:sz w:val="24"/>
          <w:szCs w:val="24"/>
        </w:rPr>
        <w:t>Экономика будущего – честная конкуренция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Ф.И.О.</w:t>
      </w:r>
      <w:r>
        <w:rPr>
          <w:rFonts w:ascii="Times New Roman" w:eastAsia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заполнения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8" w:history="1">
        <w:r w:rsidRPr="00A43160">
          <w:rPr>
            <w:rStyle w:val="a4"/>
            <w:rFonts w:ascii="Times New Roman" w:eastAsia="Times New Roman" w:hAnsi="Times New Roman"/>
            <w:i/>
            <w:sz w:val="24"/>
            <w:szCs w:val="24"/>
          </w:rPr>
          <w:t>emc.artek@fas.gov.ru</w:t>
        </w:r>
      </w:hyperlink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644704" w:rsidRDefault="00644704" w:rsidP="00644704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644704" w:rsidRPr="00924A59" w:rsidRDefault="00644704" w:rsidP="00644704">
      <w:pPr>
        <w:pStyle w:val="a3"/>
        <w:spacing w:before="120"/>
        <w:ind w:left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44704" w:rsidRPr="00924A59" w:rsidSect="00D728BC">
      <w:footerReference w:type="default" r:id="rId19"/>
      <w:pgSz w:w="11906" w:h="16838"/>
      <w:pgMar w:top="851" w:right="851" w:bottom="85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D3" w:rsidRDefault="007662D3">
      <w:r>
        <w:separator/>
      </w:r>
    </w:p>
  </w:endnote>
  <w:endnote w:type="continuationSeparator" w:id="0">
    <w:p w:rsidR="007662D3" w:rsidRDefault="0076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B3" w:rsidRPr="00F47F30" w:rsidRDefault="00E25984" w:rsidP="00A127B3">
    <w:pPr>
      <w:pStyle w:val="a7"/>
      <w:jc w:val="center"/>
      <w:rPr>
        <w:rFonts w:ascii="Times New Roman" w:hAnsi="Times New Roman"/>
        <w:sz w:val="24"/>
      </w:rPr>
    </w:pPr>
    <w:r w:rsidRPr="00F47F30">
      <w:rPr>
        <w:rFonts w:ascii="Times New Roman" w:hAnsi="Times New Roman"/>
        <w:sz w:val="24"/>
      </w:rPr>
      <w:fldChar w:fldCharType="begin"/>
    </w:r>
    <w:r w:rsidRPr="00F47F30">
      <w:rPr>
        <w:rFonts w:ascii="Times New Roman" w:hAnsi="Times New Roman"/>
        <w:sz w:val="24"/>
      </w:rPr>
      <w:instrText>PAGE   \* MERGEFORMAT</w:instrText>
    </w:r>
    <w:r w:rsidRPr="00F47F30">
      <w:rPr>
        <w:rFonts w:ascii="Times New Roman" w:hAnsi="Times New Roman"/>
        <w:sz w:val="24"/>
      </w:rPr>
      <w:fldChar w:fldCharType="separate"/>
    </w:r>
    <w:r w:rsidR="00EC6B64">
      <w:rPr>
        <w:rFonts w:ascii="Times New Roman" w:hAnsi="Times New Roman"/>
        <w:noProof/>
        <w:sz w:val="24"/>
      </w:rPr>
      <w:t>2</w:t>
    </w:r>
    <w:r w:rsidRPr="00F47F3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D3" w:rsidRDefault="007662D3">
      <w:r>
        <w:separator/>
      </w:r>
    </w:p>
  </w:footnote>
  <w:footnote w:type="continuationSeparator" w:id="0">
    <w:p w:rsidR="007662D3" w:rsidRDefault="0076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3403E1E"/>
    <w:multiLevelType w:val="multilevel"/>
    <w:tmpl w:val="88FA4B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4569"/>
    <w:multiLevelType w:val="multilevel"/>
    <w:tmpl w:val="4058CEFE"/>
    <w:lvl w:ilvl="0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27F83"/>
    <w:multiLevelType w:val="multilevel"/>
    <w:tmpl w:val="1AC697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11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A5BAD"/>
    <w:multiLevelType w:val="multilevel"/>
    <w:tmpl w:val="88D6F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6814B85"/>
    <w:multiLevelType w:val="multilevel"/>
    <w:tmpl w:val="004A6C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1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72A56"/>
    <w:multiLevelType w:val="multilevel"/>
    <w:tmpl w:val="6A6A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03E4DBF"/>
    <w:multiLevelType w:val="multilevel"/>
    <w:tmpl w:val="C5000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−.−.%3."/>
      <w:lvlJc w:val="left"/>
      <w:pPr>
        <w:ind w:left="1080" w:hanging="720"/>
      </w:pPr>
    </w:lvl>
    <w:lvl w:ilvl="3">
      <w:start w:val="1"/>
      <w:numFmt w:val="decimal"/>
      <w:lvlText w:val="−.−.%3.%4."/>
      <w:lvlJc w:val="left"/>
      <w:pPr>
        <w:ind w:left="1080" w:hanging="720"/>
      </w:pPr>
    </w:lvl>
    <w:lvl w:ilvl="4">
      <w:start w:val="1"/>
      <w:numFmt w:val="decimal"/>
      <w:lvlText w:val="−.−.%3.%4.%5."/>
      <w:lvlJc w:val="left"/>
      <w:pPr>
        <w:ind w:left="1440" w:hanging="1080"/>
      </w:pPr>
    </w:lvl>
    <w:lvl w:ilvl="5">
      <w:start w:val="1"/>
      <w:numFmt w:val="decimal"/>
      <w:lvlText w:val="−.−.%3.%4.%5.%6."/>
      <w:lvlJc w:val="left"/>
      <w:pPr>
        <w:ind w:left="1440" w:hanging="1080"/>
      </w:pPr>
    </w:lvl>
    <w:lvl w:ilvl="6">
      <w:start w:val="1"/>
      <w:numFmt w:val="decimal"/>
      <w:lvlText w:val="−.−.%3.%4.%5.%6.%7."/>
      <w:lvlJc w:val="left"/>
      <w:pPr>
        <w:ind w:left="1800" w:hanging="1440"/>
      </w:pPr>
    </w:lvl>
    <w:lvl w:ilvl="7">
      <w:start w:val="1"/>
      <w:numFmt w:val="decimal"/>
      <w:lvlText w:val="−.−.%3.%4.%5.%6.%7.%8."/>
      <w:lvlJc w:val="left"/>
      <w:pPr>
        <w:ind w:left="1800" w:hanging="1440"/>
      </w:pPr>
    </w:lvl>
    <w:lvl w:ilvl="8">
      <w:start w:val="1"/>
      <w:numFmt w:val="decimal"/>
      <w:lvlText w:val="−.−.%3.%4.%5.%6.%7.%8.%9."/>
      <w:lvlJc w:val="left"/>
      <w:pPr>
        <w:ind w:left="2160" w:hanging="1800"/>
      </w:pPr>
    </w:lvl>
  </w:abstractNum>
  <w:abstractNum w:abstractNumId="29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9"/>
  </w:num>
  <w:num w:numId="11">
    <w:abstractNumId w:val="24"/>
  </w:num>
  <w:num w:numId="12">
    <w:abstractNumId w:val="12"/>
  </w:num>
  <w:num w:numId="13">
    <w:abstractNumId w:val="7"/>
  </w:num>
  <w:num w:numId="14">
    <w:abstractNumId w:val="26"/>
  </w:num>
  <w:num w:numId="15">
    <w:abstractNumId w:val="23"/>
  </w:num>
  <w:num w:numId="16">
    <w:abstractNumId w:val="22"/>
  </w:num>
  <w:num w:numId="17">
    <w:abstractNumId w:val="14"/>
  </w:num>
  <w:num w:numId="18">
    <w:abstractNumId w:val="18"/>
  </w:num>
  <w:num w:numId="19">
    <w:abstractNumId w:val="25"/>
  </w:num>
  <w:num w:numId="20">
    <w:abstractNumId w:val="11"/>
  </w:num>
  <w:num w:numId="21">
    <w:abstractNumId w:val="21"/>
  </w:num>
  <w:num w:numId="22">
    <w:abstractNumId w:val="16"/>
  </w:num>
  <w:num w:numId="23">
    <w:abstractNumId w:val="5"/>
  </w:num>
  <w:num w:numId="24">
    <w:abstractNumId w:val="13"/>
  </w:num>
  <w:num w:numId="25">
    <w:abstractNumId w:val="27"/>
  </w:num>
  <w:num w:numId="26">
    <w:abstractNumId w:val="6"/>
  </w:num>
  <w:num w:numId="27">
    <w:abstractNumId w:val="8"/>
  </w:num>
  <w:num w:numId="28">
    <w:abstractNumId w:val="28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D"/>
    <w:rsid w:val="000120A1"/>
    <w:rsid w:val="00014D1D"/>
    <w:rsid w:val="00024074"/>
    <w:rsid w:val="00050A76"/>
    <w:rsid w:val="000705AC"/>
    <w:rsid w:val="00081216"/>
    <w:rsid w:val="00086396"/>
    <w:rsid w:val="000966CC"/>
    <w:rsid w:val="000B575B"/>
    <w:rsid w:val="000B7B58"/>
    <w:rsid w:val="000C1943"/>
    <w:rsid w:val="000D3685"/>
    <w:rsid w:val="000E7E62"/>
    <w:rsid w:val="00121162"/>
    <w:rsid w:val="001318B9"/>
    <w:rsid w:val="001467CD"/>
    <w:rsid w:val="0015257E"/>
    <w:rsid w:val="00186214"/>
    <w:rsid w:val="001B349C"/>
    <w:rsid w:val="001D4638"/>
    <w:rsid w:val="001D62B8"/>
    <w:rsid w:val="001D77AA"/>
    <w:rsid w:val="001E2A4D"/>
    <w:rsid w:val="001F5878"/>
    <w:rsid w:val="0020332F"/>
    <w:rsid w:val="002519F0"/>
    <w:rsid w:val="0026331E"/>
    <w:rsid w:val="00280C03"/>
    <w:rsid w:val="002936D1"/>
    <w:rsid w:val="0029717E"/>
    <w:rsid w:val="002A6130"/>
    <w:rsid w:val="002D4556"/>
    <w:rsid w:val="002E7999"/>
    <w:rsid w:val="0030209B"/>
    <w:rsid w:val="00304436"/>
    <w:rsid w:val="00305038"/>
    <w:rsid w:val="00316731"/>
    <w:rsid w:val="00336F2A"/>
    <w:rsid w:val="0034146D"/>
    <w:rsid w:val="00351B77"/>
    <w:rsid w:val="00372D3F"/>
    <w:rsid w:val="003958C8"/>
    <w:rsid w:val="004036D0"/>
    <w:rsid w:val="004278D3"/>
    <w:rsid w:val="00432D71"/>
    <w:rsid w:val="0044765F"/>
    <w:rsid w:val="0045567C"/>
    <w:rsid w:val="00474540"/>
    <w:rsid w:val="004860A2"/>
    <w:rsid w:val="004938E6"/>
    <w:rsid w:val="004F0048"/>
    <w:rsid w:val="0052692F"/>
    <w:rsid w:val="00566778"/>
    <w:rsid w:val="0057163A"/>
    <w:rsid w:val="005961F2"/>
    <w:rsid w:val="005B04E9"/>
    <w:rsid w:val="005E6E34"/>
    <w:rsid w:val="005F070E"/>
    <w:rsid w:val="0062609E"/>
    <w:rsid w:val="00635384"/>
    <w:rsid w:val="00644704"/>
    <w:rsid w:val="0064740E"/>
    <w:rsid w:val="006675B1"/>
    <w:rsid w:val="00697574"/>
    <w:rsid w:val="006A3843"/>
    <w:rsid w:val="006F2EF1"/>
    <w:rsid w:val="00717647"/>
    <w:rsid w:val="0073267B"/>
    <w:rsid w:val="00736DB7"/>
    <w:rsid w:val="007413CD"/>
    <w:rsid w:val="007662D3"/>
    <w:rsid w:val="00775511"/>
    <w:rsid w:val="007B1EBA"/>
    <w:rsid w:val="007B42E9"/>
    <w:rsid w:val="007D19E4"/>
    <w:rsid w:val="00806CE8"/>
    <w:rsid w:val="00810E7D"/>
    <w:rsid w:val="008154E1"/>
    <w:rsid w:val="00866421"/>
    <w:rsid w:val="00867618"/>
    <w:rsid w:val="008A773A"/>
    <w:rsid w:val="008C0054"/>
    <w:rsid w:val="008C2FAA"/>
    <w:rsid w:val="008C69F0"/>
    <w:rsid w:val="009109A8"/>
    <w:rsid w:val="00924A59"/>
    <w:rsid w:val="00932170"/>
    <w:rsid w:val="00937F14"/>
    <w:rsid w:val="00942E15"/>
    <w:rsid w:val="00946E14"/>
    <w:rsid w:val="009605C9"/>
    <w:rsid w:val="0096219B"/>
    <w:rsid w:val="00965F86"/>
    <w:rsid w:val="009B49DF"/>
    <w:rsid w:val="009E1570"/>
    <w:rsid w:val="00A127B3"/>
    <w:rsid w:val="00A12D6B"/>
    <w:rsid w:val="00A157BB"/>
    <w:rsid w:val="00A41A03"/>
    <w:rsid w:val="00A41E2B"/>
    <w:rsid w:val="00A430A2"/>
    <w:rsid w:val="00A55B38"/>
    <w:rsid w:val="00A8722D"/>
    <w:rsid w:val="00AA45A9"/>
    <w:rsid w:val="00AA6BAC"/>
    <w:rsid w:val="00AD10D2"/>
    <w:rsid w:val="00B06819"/>
    <w:rsid w:val="00B4308D"/>
    <w:rsid w:val="00B55FA0"/>
    <w:rsid w:val="00B6413D"/>
    <w:rsid w:val="00BC686F"/>
    <w:rsid w:val="00BD29ED"/>
    <w:rsid w:val="00BD7CF9"/>
    <w:rsid w:val="00BE21D3"/>
    <w:rsid w:val="00C05518"/>
    <w:rsid w:val="00C14C5B"/>
    <w:rsid w:val="00C23F84"/>
    <w:rsid w:val="00C54500"/>
    <w:rsid w:val="00C665C1"/>
    <w:rsid w:val="00C8240E"/>
    <w:rsid w:val="00D1531D"/>
    <w:rsid w:val="00D36AC6"/>
    <w:rsid w:val="00D4061B"/>
    <w:rsid w:val="00D728BC"/>
    <w:rsid w:val="00D73323"/>
    <w:rsid w:val="00DC18EC"/>
    <w:rsid w:val="00DD51A4"/>
    <w:rsid w:val="00E25984"/>
    <w:rsid w:val="00E818BB"/>
    <w:rsid w:val="00E8606C"/>
    <w:rsid w:val="00EA59FB"/>
    <w:rsid w:val="00EA61F7"/>
    <w:rsid w:val="00EC6B64"/>
    <w:rsid w:val="00EF2515"/>
    <w:rsid w:val="00EF43F8"/>
    <w:rsid w:val="00F971A0"/>
    <w:rsid w:val="00FA3243"/>
    <w:rsid w:val="00FA530F"/>
    <w:rsid w:val="00FA67A5"/>
    <w:rsid w:val="00FB047F"/>
    <w:rsid w:val="00FE0BC4"/>
    <w:rsid w:val="00FE1BA3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B1BE9-CE84-4453-BE2B-2DD5D33B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" TargetMode="External"/><Relationship Id="rId13" Type="http://schemas.openxmlformats.org/officeDocument/2006/relationships/hyperlink" Target="mailto:emc.artek@fas.gov.ru" TargetMode="External"/><Relationship Id="rId18" Type="http://schemas.openxmlformats.org/officeDocument/2006/relationships/hyperlink" Target="mailto:emc.artek@fas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emc.artek@fas.gov.ru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petition-academy.ru/login/index.php" TargetMode="External"/><Relationship Id="rId10" Type="http://schemas.openxmlformats.org/officeDocument/2006/relationships/hyperlink" Target="mailto:emc.artek@fas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emc.fas.gov.ru/meropriyatiya/anon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Пользователь Windows</cp:lastModifiedBy>
  <cp:revision>2</cp:revision>
  <cp:lastPrinted>2019-05-26T20:04:00Z</cp:lastPrinted>
  <dcterms:created xsi:type="dcterms:W3CDTF">2020-03-11T14:01:00Z</dcterms:created>
  <dcterms:modified xsi:type="dcterms:W3CDTF">2020-03-11T14:01:00Z</dcterms:modified>
</cp:coreProperties>
</file>