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C4" w:rsidRPr="006C2702" w:rsidRDefault="00C63714" w:rsidP="002E5C7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Брифинг </w:t>
      </w:r>
      <w:r w:rsidR="00274B99" w:rsidRPr="006C2702">
        <w:rPr>
          <w:rFonts w:ascii="Times New Roman" w:hAnsi="Times New Roman" w:cs="Times New Roman"/>
          <w:b/>
          <w:sz w:val="28"/>
          <w:szCs w:val="28"/>
        </w:rPr>
        <w:t>«Состав административных правонарушений</w:t>
      </w:r>
      <w:r w:rsidR="00274B99" w:rsidRPr="006C2702">
        <w:rPr>
          <w:sz w:val="28"/>
          <w:szCs w:val="28"/>
        </w:rPr>
        <w:t xml:space="preserve">, </w:t>
      </w:r>
      <w:r w:rsidR="00274B99" w:rsidRPr="006C2702">
        <w:rPr>
          <w:rFonts w:ascii="Times New Roman" w:hAnsi="Times New Roman" w:cs="Times New Roman"/>
          <w:b/>
          <w:sz w:val="28"/>
          <w:szCs w:val="28"/>
        </w:rPr>
        <w:t>следствия и цифры: кто и каким образом подвергается административному наказанию за нарушение антимонопольного законодательства»</w:t>
      </w:r>
    </w:p>
    <w:p w:rsidR="00274B99" w:rsidRDefault="00274B99" w:rsidP="002E5C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B4" w:rsidRPr="00AB1132" w:rsidRDefault="003332B4" w:rsidP="002E5C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32">
        <w:rPr>
          <w:rFonts w:ascii="Times New Roman" w:hAnsi="Times New Roman" w:cs="Times New Roman"/>
          <w:sz w:val="24"/>
          <w:szCs w:val="24"/>
        </w:rPr>
        <w:t>Не всегда предприниматели соперничают честно. Некоторые, например, вводят потребителей в заблуждение рекламой. Другие вступают в сговоры. А некоторые, используя свое превосходство на рынке, устанавливают только выгодные им цены и так убирают соперников с рынка. Все это нарушает антимонопольное законодательство.</w:t>
      </w:r>
    </w:p>
    <w:p w:rsidR="003332B4" w:rsidRDefault="003332B4" w:rsidP="002E5C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B4" w:rsidRDefault="003332B4" w:rsidP="00AB11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C73" w:rsidRDefault="002E5C73" w:rsidP="002E5C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26">
        <w:rPr>
          <w:rFonts w:ascii="Times New Roman" w:hAnsi="Times New Roman" w:cs="Times New Roman"/>
          <w:b/>
          <w:sz w:val="24"/>
          <w:szCs w:val="24"/>
        </w:rPr>
        <w:t>Ингушским</w:t>
      </w:r>
      <w:r w:rsidR="00BF6FC4">
        <w:rPr>
          <w:rFonts w:ascii="Times New Roman" w:hAnsi="Times New Roman" w:cs="Times New Roman"/>
          <w:b/>
          <w:sz w:val="24"/>
          <w:szCs w:val="24"/>
        </w:rPr>
        <w:t xml:space="preserve"> УФАС России </w:t>
      </w:r>
      <w:r w:rsidRPr="008E3E26">
        <w:rPr>
          <w:rFonts w:ascii="Times New Roman" w:hAnsi="Times New Roman" w:cs="Times New Roman"/>
          <w:b/>
          <w:sz w:val="24"/>
          <w:szCs w:val="24"/>
        </w:rPr>
        <w:t>в 2020 году по фактам заключения прямых договоров вынесено 17 постановлений по части 2 статьи 7.29 КоАП РФ на сумму 850000 рублей;</w:t>
      </w:r>
    </w:p>
    <w:p w:rsidR="00AB1132" w:rsidRPr="008E3E26" w:rsidRDefault="00AB1132" w:rsidP="002E5C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B4" w:rsidRPr="00AB1132" w:rsidRDefault="00AB1132" w:rsidP="00333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132">
        <w:rPr>
          <w:rFonts w:ascii="Times New Roman" w:hAnsi="Times New Roman" w:cs="Times New Roman"/>
          <w:sz w:val="24"/>
          <w:szCs w:val="24"/>
        </w:rPr>
        <w:t xml:space="preserve">Здесь ограничение конкуренции, в обход всех процедур торгов, заказчик находит подходящего поставщика и договариваясь с ним заключает контракт. А объяви он общий аукцион для всех нашлись бы участники, соответственно, права потенциальных участников ущемлены. </w:t>
      </w:r>
    </w:p>
    <w:p w:rsidR="00AB1132" w:rsidRPr="00AB1132" w:rsidRDefault="00AB1132" w:rsidP="00333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B99" w:rsidRPr="00274B99" w:rsidRDefault="00274B99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B99">
        <w:rPr>
          <w:rFonts w:ascii="Times New Roman" w:hAnsi="Times New Roman" w:cs="Times New Roman"/>
          <w:sz w:val="24"/>
          <w:szCs w:val="24"/>
          <w:u w:val="single"/>
        </w:rPr>
        <w:t>Пример дела:</w:t>
      </w: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>В ходе проверочных мероприятий специалистами Ингушского УФАС были выявлены нарушения в части закупочной документации контрактов на поставку лекарственных средств.</w:t>
      </w: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>Так</w:t>
      </w:r>
      <w:r w:rsidR="001B6498">
        <w:rPr>
          <w:rFonts w:ascii="Times New Roman" w:hAnsi="Times New Roman" w:cs="Times New Roman"/>
          <w:sz w:val="24"/>
          <w:szCs w:val="24"/>
        </w:rPr>
        <w:t xml:space="preserve">, </w:t>
      </w:r>
      <w:r w:rsidRPr="008E3E26">
        <w:rPr>
          <w:rFonts w:ascii="Times New Roman" w:hAnsi="Times New Roman" w:cs="Times New Roman"/>
          <w:sz w:val="24"/>
          <w:szCs w:val="24"/>
        </w:rPr>
        <w:t>нарушены сроки оплаты товара, ведь согласно законодательству, оплата товара осуществляется в течении 30 дней со дня приема. В нашем случае, акт приема подписан 25.06.2019 года, а оплата осуществлена 06.09.2019 года, что составляет более двух месяцев- это является нарушением норм закона.</w:t>
      </w: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1B6498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3E26" w:rsidRPr="008E3E26">
        <w:rPr>
          <w:rFonts w:ascii="Times New Roman" w:hAnsi="Times New Roman" w:cs="Times New Roman"/>
          <w:sz w:val="24"/>
          <w:szCs w:val="24"/>
        </w:rPr>
        <w:t xml:space="preserve"> аукционной документации требования Федерального Закона № 44- ФЗ отражены не в полной мере, а именно в части предоставления банковской гарантии. Подобные действия должностного лица Минздрава РИ могут причинить ущерб хозяйственным интересам системе здравоохранения региона.</w:t>
      </w: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>Кроме того, причиной нарушения стал и неправильный способ определения поставщика, в то время как Закон о контрактной системе позволяет заключить закупку у единственного поставщика в случае осуществления лекарственных препаратов, Минздрав РИ посредством прямого контракта закупает медицинские изделия, что недопустимо.</w:t>
      </w: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1B6498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498">
        <w:rPr>
          <w:rFonts w:ascii="Times New Roman" w:hAnsi="Times New Roman" w:cs="Times New Roman"/>
          <w:sz w:val="24"/>
          <w:szCs w:val="24"/>
          <w:u w:val="single"/>
        </w:rPr>
        <w:t xml:space="preserve">Но и наконец, </w:t>
      </w:r>
      <w:r w:rsidR="001B6498" w:rsidRPr="001B6498">
        <w:rPr>
          <w:rFonts w:ascii="Times New Roman" w:hAnsi="Times New Roman" w:cs="Times New Roman"/>
          <w:sz w:val="24"/>
          <w:szCs w:val="24"/>
          <w:u w:val="single"/>
        </w:rPr>
        <w:t xml:space="preserve">самое главное, </w:t>
      </w:r>
      <w:r w:rsidRPr="001B6498">
        <w:rPr>
          <w:rFonts w:ascii="Times New Roman" w:hAnsi="Times New Roman" w:cs="Times New Roman"/>
          <w:sz w:val="24"/>
          <w:szCs w:val="24"/>
          <w:u w:val="single"/>
        </w:rPr>
        <w:t>специалистами Ингушского УФАС России отмечено следующее:</w:t>
      </w: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 xml:space="preserve">    Если имеется реш</w:t>
      </w:r>
      <w:bookmarkStart w:id="0" w:name="_GoBack"/>
      <w:bookmarkEnd w:id="0"/>
      <w:r w:rsidRPr="008E3E26">
        <w:rPr>
          <w:rFonts w:ascii="Times New Roman" w:hAnsi="Times New Roman" w:cs="Times New Roman"/>
          <w:sz w:val="24"/>
          <w:szCs w:val="24"/>
        </w:rPr>
        <w:t>ение врачебной комиссии о срочной необходимости поставки тех или иных лекарственных средств Закон о контрактной системе допускает на период проведения торгов заключить прямой контракт для ускорения процесса поставки необходимых лекарств. В нашем же случае, пациенту за 2019 год требовалось 14 упаковок лекарства, однако посредством прямого контракта Минздрав превышает объем закупок в разы, закупив 75 упаковок, что не просто ограничивает конкуренцию, а устраняет ее вовсе.</w:t>
      </w: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>На основании перечисленных фактов, Ингушским УФАС России установлено ответственное должностное лицо, допустившее указанные нарушения.</w:t>
      </w: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8E3E26" w:rsidP="008E3E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>Таким образом, экс-замминистра здравоохранения признан виновным в совершении 81 административного правонарушения, вынесены постановления о наложении штрафов на сумму более 300 тысяч рублей. По 31 постановлению штрафы уже оплачены.</w:t>
      </w: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C73" w:rsidRDefault="00A25254" w:rsidP="002E5C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26">
        <w:rPr>
          <w:rFonts w:ascii="Times New Roman" w:hAnsi="Times New Roman" w:cs="Times New Roman"/>
          <w:b/>
          <w:sz w:val="24"/>
          <w:szCs w:val="24"/>
        </w:rPr>
        <w:t xml:space="preserve">За заключение </w:t>
      </w:r>
      <w:r w:rsidR="00A76073" w:rsidRPr="008E3E26">
        <w:rPr>
          <w:rFonts w:ascii="Times New Roman" w:hAnsi="Times New Roman" w:cs="Times New Roman"/>
          <w:b/>
          <w:sz w:val="24"/>
          <w:szCs w:val="24"/>
        </w:rPr>
        <w:t>недопустимых</w:t>
      </w:r>
      <w:r w:rsidRPr="008E3E26">
        <w:rPr>
          <w:rFonts w:ascii="Times New Roman" w:hAnsi="Times New Roman" w:cs="Times New Roman"/>
          <w:b/>
          <w:sz w:val="24"/>
          <w:szCs w:val="24"/>
        </w:rPr>
        <w:t xml:space="preserve"> в соответствии с антимонопольным законодательством</w:t>
      </w:r>
      <w:r w:rsidR="00A76073" w:rsidRPr="008E3E26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анти - конкурентных соглашений, Ингушским УФАС России в отношении хозяйствующих субъектов и должностных лиц органов власти вынесено 5 постановлений по частям 2 и 7 статьи 14.32 КоАП РФ на сумму </w:t>
      </w:r>
      <w:r w:rsidR="00B04DBE" w:rsidRPr="008E3E26">
        <w:rPr>
          <w:rFonts w:ascii="Times New Roman" w:hAnsi="Times New Roman" w:cs="Times New Roman"/>
          <w:b/>
          <w:sz w:val="24"/>
          <w:szCs w:val="24"/>
        </w:rPr>
        <w:t>19 058 336 рублей;</w:t>
      </w:r>
    </w:p>
    <w:p w:rsidR="00C63714" w:rsidRPr="008E3E26" w:rsidRDefault="00C63714" w:rsidP="002E5C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C73" w:rsidRDefault="008E3E26" w:rsidP="00A24A0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132" w:rsidRPr="00AB1132">
        <w:rPr>
          <w:rFonts w:ascii="Times New Roman" w:hAnsi="Times New Roman" w:cs="Times New Roman"/>
          <w:sz w:val="24"/>
          <w:szCs w:val="24"/>
          <w:u w:val="single"/>
        </w:rPr>
        <w:t xml:space="preserve">Что значит </w:t>
      </w:r>
      <w:proofErr w:type="spellStart"/>
      <w:r w:rsidR="00AB1132" w:rsidRPr="00AB1132">
        <w:rPr>
          <w:rFonts w:ascii="Times New Roman" w:hAnsi="Times New Roman" w:cs="Times New Roman"/>
          <w:sz w:val="24"/>
          <w:szCs w:val="24"/>
          <w:u w:val="single"/>
        </w:rPr>
        <w:t>антиконкурентное</w:t>
      </w:r>
      <w:proofErr w:type="spellEnd"/>
      <w:r w:rsidR="00AB1132" w:rsidRPr="00AB1132">
        <w:rPr>
          <w:rFonts w:ascii="Times New Roman" w:hAnsi="Times New Roman" w:cs="Times New Roman"/>
          <w:sz w:val="24"/>
          <w:szCs w:val="24"/>
          <w:u w:val="single"/>
        </w:rPr>
        <w:t xml:space="preserve"> соглашение?</w:t>
      </w:r>
    </w:p>
    <w:p w:rsidR="00BD131A" w:rsidRPr="00C63714" w:rsidRDefault="00BD131A" w:rsidP="00A24A0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332B4" w:rsidRPr="003332B4" w:rsidRDefault="003332B4" w:rsidP="00333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Неконкурентные соглашения-</w:t>
      </w:r>
      <w:r w:rsidRPr="003332B4">
        <w:rPr>
          <w:rFonts w:ascii="Times New Roman" w:hAnsi="Times New Roman" w:cs="Times New Roman"/>
          <w:sz w:val="24"/>
          <w:szCs w:val="24"/>
        </w:rPr>
        <w:t xml:space="preserve"> это договоренности между участниками рынка, которые могут привести к ограничению конкуренции. Например, участники отказываются от соперничества друг с другом на каких-то условиях или создают другим конкурентам дополнительные барьеры для входа на рынок.</w:t>
      </w:r>
    </w:p>
    <w:p w:rsidR="003332B4" w:rsidRPr="003332B4" w:rsidRDefault="003332B4" w:rsidP="00333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Default="003332B4" w:rsidP="00333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Картельный сговор -</w:t>
      </w:r>
      <w:r w:rsidRPr="003332B4">
        <w:rPr>
          <w:rFonts w:ascii="Times New Roman" w:hAnsi="Times New Roman" w:cs="Times New Roman"/>
          <w:sz w:val="24"/>
          <w:szCs w:val="24"/>
        </w:rPr>
        <w:t xml:space="preserve">это один из видов неконкурентных соглашений: когда участники одного рынка договариваются о ценах покупки или продажи </w:t>
      </w:r>
      <w:proofErr w:type="gramStart"/>
      <w:r w:rsidRPr="003332B4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Pr="003332B4">
        <w:rPr>
          <w:rFonts w:ascii="Times New Roman" w:hAnsi="Times New Roman" w:cs="Times New Roman"/>
          <w:sz w:val="24"/>
          <w:szCs w:val="24"/>
        </w:rPr>
        <w:t xml:space="preserve"> или услуг, а также об объеме предложения на рынке. С помощью таких соглашений участники картельного сговора могут влиять на цены.</w:t>
      </w:r>
    </w:p>
    <w:p w:rsidR="003332B4" w:rsidRDefault="003332B4" w:rsidP="00A24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>Картельный сговор сам по себе вне закона: из-за картелей могут пострадать потребители и конкуренты, которые не участвуют в сговоре.</w:t>
      </w:r>
      <w:r>
        <w:rPr>
          <w:rFonts w:ascii="Times New Roman" w:hAnsi="Times New Roman" w:cs="Times New Roman"/>
          <w:sz w:val="24"/>
          <w:szCs w:val="24"/>
        </w:rPr>
        <w:t xml:space="preserve"> На примере дела отметим, что в данном процессе была полностью ликвидированы от участия в торгах неугодные участники. Сговорившись Минфин и два участника закупки, ограничили конкуренцию, нанесли ущерб бюджету и повели себя недобросовестно. </w:t>
      </w:r>
    </w:p>
    <w:p w:rsidR="00AB1132" w:rsidRDefault="00AB1132" w:rsidP="00A24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B99" w:rsidRDefault="00274B99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B99">
        <w:rPr>
          <w:rFonts w:ascii="Times New Roman" w:hAnsi="Times New Roman" w:cs="Times New Roman"/>
          <w:sz w:val="24"/>
          <w:szCs w:val="24"/>
          <w:u w:val="single"/>
        </w:rPr>
        <w:t>Пример дела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 xml:space="preserve">Начало громкому делу положила внеплановая проверка Ингушского УФАС России в ходе которой удалось установить, что Минфином Ингушетии размещен открытый конкурс по предмету закупки «Восстановление и экологическая реабилитация пруда </w:t>
      </w:r>
      <w:proofErr w:type="spellStart"/>
      <w:r w:rsidRPr="008E3E26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8E3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3E26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  <w:r w:rsidRPr="008E3E26">
        <w:rPr>
          <w:rFonts w:ascii="Times New Roman" w:hAnsi="Times New Roman" w:cs="Times New Roman"/>
          <w:sz w:val="24"/>
          <w:szCs w:val="24"/>
        </w:rPr>
        <w:t>» с начальной максимальной ценой контракта 118 миллионов рублей. Заказчиком данной закупки был Комитет по экологии Республики Ингушетия.</w:t>
      </w: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>Что примечательно, заявку на участие подали два участника с разницей во времени лишь 10 минут, причем за 15 минут до окончания срока подачи заявок на участие в данном конкурсе, хотя на подачу заявок был срок в 21 день.</w:t>
      </w: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>А теперь самое интересное: согласно выписке по операциям на счете организации с расчетного счета Участника № 2 на расчетный счет Участника № 1 были перечислены денежные средства в размере 11 120 000 рублей. Согласно назначению платежа, оплата произведена за субподрядные работы. Как видно, договор субподряда между участниками заключен в тот же день, что и контракт между победителем конкурса- участником №1 и заказчиком.</w:t>
      </w: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>По практике, одним из признаков картельного сговора является заключение контракта на субподрядные работы победителем закупки со своим конкурентом в данной закупке сразу после того как будет подписан контракт между победителем и   заказчиком закупки.</w:t>
      </w: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>Более того, из имеющихся сведений о движении денежных средств по расчетным счетам фигурантов антимонопольного дела, установлено, что участники проводили операции по переводу денежных средств на счета друг друга.</w:t>
      </w: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t>Напомним также, что один из участников дела ранее появлялся в поле зрения Ингушского УФАС. Наказанием за участие в сговоре послужил штраф в 2 млн. рублей.</w:t>
      </w:r>
    </w:p>
    <w:p w:rsidR="008E3E26" w:rsidRP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Default="008E3E26" w:rsidP="008E3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учитывая минимальное снижение начальной максимальной цены контракта, заключение контракта на выполнение субподрядных работ между конкурентами закупки, их финансовые связи, совпадение дат составления заявок на регистрацию клиентов в банке, отсутствие состязательности, а также то, что одно физическое лицо являлось получателем дохода одновременно в обеих фирмах, Ингушское УФАС сделало вывод о признаках </w:t>
      </w:r>
      <w:proofErr w:type="spellStart"/>
      <w:r w:rsidRPr="008E3E26">
        <w:rPr>
          <w:rFonts w:ascii="Times New Roman" w:hAnsi="Times New Roman" w:cs="Times New Roman"/>
          <w:sz w:val="24"/>
          <w:szCs w:val="24"/>
        </w:rPr>
        <w:t>антиконкурентного</w:t>
      </w:r>
      <w:proofErr w:type="spellEnd"/>
      <w:r w:rsidRPr="008E3E26">
        <w:rPr>
          <w:rFonts w:ascii="Times New Roman" w:hAnsi="Times New Roman" w:cs="Times New Roman"/>
          <w:sz w:val="24"/>
          <w:szCs w:val="24"/>
        </w:rPr>
        <w:t xml:space="preserve"> соглашения между данными компаниями с целью завышения цены контракта заключенного по итогам проведения открытых торгов. </w:t>
      </w:r>
    </w:p>
    <w:p w:rsidR="008E3E26" w:rsidRDefault="008E3E26" w:rsidP="00A24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E26" w:rsidRDefault="008E3E26" w:rsidP="00A24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5C73" w:rsidRDefault="00887F0F" w:rsidP="002E5C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26">
        <w:rPr>
          <w:rFonts w:ascii="Times New Roman" w:hAnsi="Times New Roman" w:cs="Times New Roman"/>
          <w:b/>
          <w:sz w:val="24"/>
          <w:szCs w:val="24"/>
        </w:rPr>
        <w:t xml:space="preserve">По факту злоупотребления доминирующим положением, Ингушским УФАС России в отношении </w:t>
      </w:r>
      <w:r w:rsidR="000B08D5" w:rsidRPr="008E3E26">
        <w:rPr>
          <w:rFonts w:ascii="Times New Roman" w:hAnsi="Times New Roman" w:cs="Times New Roman"/>
          <w:b/>
          <w:sz w:val="24"/>
          <w:szCs w:val="24"/>
        </w:rPr>
        <w:t>ПАО «МРСК»</w:t>
      </w:r>
      <w:r w:rsidRPr="008E3E26">
        <w:rPr>
          <w:rFonts w:ascii="Times New Roman" w:hAnsi="Times New Roman" w:cs="Times New Roman"/>
          <w:b/>
          <w:sz w:val="24"/>
          <w:szCs w:val="24"/>
        </w:rPr>
        <w:t xml:space="preserve"> вынесен</w:t>
      </w:r>
      <w:r w:rsidR="000B08D5" w:rsidRPr="008E3E26">
        <w:rPr>
          <w:rFonts w:ascii="Times New Roman" w:hAnsi="Times New Roman" w:cs="Times New Roman"/>
          <w:b/>
          <w:sz w:val="24"/>
          <w:szCs w:val="24"/>
        </w:rPr>
        <w:t>о 2</w:t>
      </w:r>
      <w:r w:rsidRPr="008E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F8A" w:rsidRPr="008E3E26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8E3E26">
        <w:rPr>
          <w:rFonts w:ascii="Times New Roman" w:hAnsi="Times New Roman" w:cs="Times New Roman"/>
          <w:b/>
          <w:sz w:val="24"/>
          <w:szCs w:val="24"/>
        </w:rPr>
        <w:t xml:space="preserve"> по части 2 статьи 14.31 КоАП</w:t>
      </w:r>
      <w:r w:rsidR="000B08D5" w:rsidRPr="008E3E26">
        <w:rPr>
          <w:rFonts w:ascii="Times New Roman" w:hAnsi="Times New Roman" w:cs="Times New Roman"/>
          <w:b/>
          <w:sz w:val="24"/>
          <w:szCs w:val="24"/>
        </w:rPr>
        <w:t xml:space="preserve"> РФ на сумму 26 09</w:t>
      </w:r>
      <w:r w:rsidRPr="008E3E26">
        <w:rPr>
          <w:rFonts w:ascii="Times New Roman" w:hAnsi="Times New Roman" w:cs="Times New Roman"/>
          <w:b/>
          <w:sz w:val="24"/>
          <w:szCs w:val="24"/>
        </w:rPr>
        <w:t>0 868 рублей.</w:t>
      </w:r>
    </w:p>
    <w:p w:rsidR="003332B4" w:rsidRDefault="003332B4" w:rsidP="002E5C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B4" w:rsidRDefault="003332B4" w:rsidP="003332B4">
      <w:pPr>
        <w:pStyle w:val="paragraph"/>
        <w:rPr>
          <w:b/>
        </w:rPr>
      </w:pPr>
      <w:r w:rsidRPr="003332B4">
        <w:rPr>
          <w:b/>
        </w:rPr>
        <w:t>Монополисты контролируют рынок</w:t>
      </w:r>
      <w:r>
        <w:rPr>
          <w:b/>
        </w:rPr>
        <w:t xml:space="preserve">. </w:t>
      </w:r>
    </w:p>
    <w:p w:rsidR="003332B4" w:rsidRDefault="003332B4" w:rsidP="003332B4">
      <w:pPr>
        <w:pStyle w:val="paragraph"/>
      </w:pPr>
      <w:r>
        <w:rPr>
          <w:rStyle w:val="a4"/>
        </w:rPr>
        <w:t>Монополисты</w:t>
      </w:r>
      <w:r>
        <w:t> -</w:t>
      </w:r>
      <w:r>
        <w:t>это компании, которые предлагают уникальный товар, не имеющий альтернатив для потребителя, или занимают доминирующее положение на рынке, то есть его основную часть.</w:t>
      </w:r>
    </w:p>
    <w:p w:rsidR="003332B4" w:rsidRDefault="003332B4" w:rsidP="003332B4">
      <w:pPr>
        <w:pStyle w:val="paragraph"/>
      </w:pPr>
      <w:r>
        <w:t xml:space="preserve">Благодаря своему положению монополисты могут контролировать рынок, </w:t>
      </w:r>
      <w:proofErr w:type="gramStart"/>
      <w:r>
        <w:t>например</w:t>
      </w:r>
      <w:proofErr w:type="gramEnd"/>
      <w:r>
        <w:t xml:space="preserve"> устанавливать цены без оглядки на спрос. Конкурентов, способных им помешать, нет.</w:t>
      </w:r>
    </w:p>
    <w:p w:rsidR="003332B4" w:rsidRDefault="003332B4" w:rsidP="003332B4">
      <w:pPr>
        <w:pStyle w:val="paragraph"/>
      </w:pPr>
      <w:r>
        <w:t xml:space="preserve">Из-за компаний-монополистов потребители могут переплачивать за некачественный товар просто из-за того, что другого такого нет. Конкуренты монополистов могут моментально банкротиться, </w:t>
      </w:r>
      <w:proofErr w:type="gramStart"/>
      <w:r>
        <w:t>например</w:t>
      </w:r>
      <w:proofErr w:type="gramEnd"/>
      <w:r>
        <w:t xml:space="preserve"> из-за демпинга: монополист может продавать товар по ценам ниже рыночных, а новая компания в таких условиях не выживет.</w:t>
      </w:r>
    </w:p>
    <w:p w:rsidR="00B80D29" w:rsidRPr="003332B4" w:rsidRDefault="003332B4" w:rsidP="003332B4">
      <w:pPr>
        <w:pStyle w:val="paragraph"/>
      </w:pPr>
      <w:r>
        <w:t>Сама по себе монополия не абсолютное зло. Быть монополистом не преступление, запрещается лишь злоупотреблять своим доминирующим положением</w:t>
      </w:r>
      <w:r>
        <w:t xml:space="preserve">, но нередко компании гиганты начинают вести себя недобросовестно. Так, рассмотрим пример дела, где монополистом в нашем регионе является МРСК «северного Кавказа», другого </w:t>
      </w:r>
      <w:proofErr w:type="spellStart"/>
      <w:r>
        <w:t>энергопоставщика</w:t>
      </w:r>
      <w:proofErr w:type="spellEnd"/>
      <w:r>
        <w:t xml:space="preserve"> у нас нет, поэтому он монополист. </w:t>
      </w:r>
    </w:p>
    <w:p w:rsidR="00B80D29" w:rsidRPr="00B80D29" w:rsidRDefault="00B80D29" w:rsidP="002E5C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D29">
        <w:rPr>
          <w:rFonts w:ascii="Times New Roman" w:hAnsi="Times New Roman" w:cs="Times New Roman"/>
          <w:sz w:val="24"/>
          <w:szCs w:val="24"/>
          <w:u w:val="single"/>
        </w:rPr>
        <w:t xml:space="preserve">Пример дела: </w:t>
      </w:r>
    </w:p>
    <w:p w:rsidR="00395A5F" w:rsidRPr="00395A5F" w:rsidRDefault="00E91A4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A5F" w:rsidRPr="00395A5F">
        <w:rPr>
          <w:rFonts w:ascii="Times New Roman" w:hAnsi="Times New Roman" w:cs="Times New Roman"/>
          <w:sz w:val="24"/>
          <w:szCs w:val="24"/>
        </w:rPr>
        <w:t>ПАО «МРСК Северного Кавказа» в лице филиала ПАО «МРСК Северного Кавказа- «</w:t>
      </w:r>
      <w:proofErr w:type="spellStart"/>
      <w:r w:rsidR="00395A5F" w:rsidRPr="00395A5F"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 w:rsidR="00395A5F" w:rsidRPr="00395A5F">
        <w:rPr>
          <w:rFonts w:ascii="Times New Roman" w:hAnsi="Times New Roman" w:cs="Times New Roman"/>
          <w:sz w:val="24"/>
          <w:szCs w:val="24"/>
        </w:rPr>
        <w:t>» воспользовалось доминирующим положением, об этом говорят материалы дела Ингушского УФАС России.</w:t>
      </w: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Так, в Управление с жалобой обратилось ООО СК «Неон». Заявитель считает, что поставщик электроэнергии </w:t>
      </w:r>
      <w:proofErr w:type="spellStart"/>
      <w:r w:rsidRPr="00395A5F"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 w:rsidRPr="00395A5F">
        <w:rPr>
          <w:rFonts w:ascii="Times New Roman" w:hAnsi="Times New Roman" w:cs="Times New Roman"/>
          <w:sz w:val="24"/>
          <w:szCs w:val="24"/>
        </w:rPr>
        <w:t xml:space="preserve"> незаконно начислил задолженность более 26 млн. рублей.</w:t>
      </w: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Согласно пояснениям </w:t>
      </w:r>
      <w:proofErr w:type="spellStart"/>
      <w:r w:rsidRPr="00395A5F"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 w:rsidRPr="00395A5F">
        <w:rPr>
          <w:rFonts w:ascii="Times New Roman" w:hAnsi="Times New Roman" w:cs="Times New Roman"/>
          <w:sz w:val="24"/>
          <w:szCs w:val="24"/>
        </w:rPr>
        <w:t>, в ходе проверки электрооборудования заявителя было выявлено несанкционированное программирование электронной памяти прибора учета.</w:t>
      </w: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    На розничном рынке электрической энергии на территории РИ в 2019 году действует одна сетевая организация, что является показателем доминирующего положения. В соответствии с Законом о защите конкуренции запрещаются действия хозяйствующего субъекта, занимающего доминирующее положение, результатом которых может явиться ущемление интересов в сфере предпринимательской деятельности.</w:t>
      </w: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lastRenderedPageBreak/>
        <w:t>Изучив материалы дела, Комиссия Управления установила, что проверка в отношении СК «Неон» не проводилась, так как стороной никаких доказательств не представлено.</w:t>
      </w: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>Исходя из изложенного Ингушским УФАС Росси принято следующее решение:</w:t>
      </w: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Признать в действиях </w:t>
      </w:r>
      <w:proofErr w:type="spellStart"/>
      <w:r w:rsidRPr="00395A5F"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 w:rsidRPr="00395A5F">
        <w:rPr>
          <w:rFonts w:ascii="Times New Roman" w:hAnsi="Times New Roman" w:cs="Times New Roman"/>
          <w:sz w:val="24"/>
          <w:szCs w:val="24"/>
        </w:rPr>
        <w:t xml:space="preserve"> злоупотребление доминирующим положением, выразившееся в составлении незаконного акта о </w:t>
      </w:r>
      <w:proofErr w:type="spellStart"/>
      <w:r w:rsidRPr="00395A5F">
        <w:rPr>
          <w:rFonts w:ascii="Times New Roman" w:hAnsi="Times New Roman" w:cs="Times New Roman"/>
          <w:sz w:val="24"/>
          <w:szCs w:val="24"/>
        </w:rPr>
        <w:t>безучетном</w:t>
      </w:r>
      <w:proofErr w:type="spellEnd"/>
      <w:r w:rsidRPr="00395A5F">
        <w:rPr>
          <w:rFonts w:ascii="Times New Roman" w:hAnsi="Times New Roman" w:cs="Times New Roman"/>
          <w:sz w:val="24"/>
          <w:szCs w:val="24"/>
        </w:rPr>
        <w:t xml:space="preserve"> потреблении и ограничении режима потребления электрической энергии на объекте потребителя и выдать предписание об устранении нарушений.</w:t>
      </w:r>
    </w:p>
    <w:p w:rsidR="00395A5F" w:rsidRPr="00395A5F" w:rsidRDefault="00395A5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A4F" w:rsidRDefault="00E91A4F" w:rsidP="00395A5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2B4">
        <w:rPr>
          <w:rFonts w:ascii="Times New Roman" w:hAnsi="Times New Roman" w:cs="Times New Roman"/>
          <w:b/>
          <w:sz w:val="24"/>
          <w:szCs w:val="24"/>
          <w:u w:val="single"/>
        </w:rPr>
        <w:t>СПРАВОЧНО</w:t>
      </w:r>
    </w:p>
    <w:p w:rsid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>Чем занимается Федеральная антимонопольная служба</w:t>
      </w:r>
    </w:p>
    <w:p w:rsidR="003332B4" w:rsidRPr="001B6498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>Честную конкуренцию в России охраняет ФАС. Ведомство выявляет монополистов и пресекает их злоупотребления: выдает предписания, штрафует, а в некоторых случаях даже передает дела в следственный комитет.</w:t>
      </w: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>Вот некоторые полномочия ФАС для защиты конкуренции и борьбы с монополиями:</w:t>
      </w: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 xml:space="preserve">    Ведомство следит за тем, чтобы ценовая политика компаний соответствовала антимонопольному законодательству. Например, чтобы монополисты не задирали цены.</w:t>
      </w: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 xml:space="preserve">    Выявляет картельные сговоры.</w:t>
      </w:r>
    </w:p>
    <w:p w:rsid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 xml:space="preserve">    Контролирует договоры компани</w:t>
      </w:r>
      <w:r>
        <w:rPr>
          <w:rFonts w:ascii="Times New Roman" w:hAnsi="Times New Roman" w:cs="Times New Roman"/>
          <w:sz w:val="24"/>
          <w:szCs w:val="24"/>
        </w:rPr>
        <w:t>й друг с другом и потребителями.</w:t>
      </w: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 xml:space="preserve">    Контролирует закупки, </w:t>
      </w:r>
      <w:proofErr w:type="spellStart"/>
      <w:r w:rsidRPr="003332B4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Pr="0033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тендеры.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 -</w:t>
      </w:r>
      <w:r w:rsidRPr="003332B4">
        <w:rPr>
          <w:rFonts w:ascii="Times New Roman" w:hAnsi="Times New Roman" w:cs="Times New Roman"/>
          <w:sz w:val="24"/>
          <w:szCs w:val="24"/>
        </w:rPr>
        <w:t xml:space="preserve"> это сложно: все игроки обязаны соблюдать массу технических условий. За этим следит ФАС, и в </w:t>
      </w:r>
      <w:proofErr w:type="spellStart"/>
      <w:r w:rsidRPr="003332B4">
        <w:rPr>
          <w:rFonts w:ascii="Times New Roman" w:hAnsi="Times New Roman" w:cs="Times New Roman"/>
          <w:sz w:val="24"/>
          <w:szCs w:val="24"/>
        </w:rPr>
        <w:t>госзакупках</w:t>
      </w:r>
      <w:proofErr w:type="spellEnd"/>
      <w:r w:rsidRPr="003332B4">
        <w:rPr>
          <w:rFonts w:ascii="Times New Roman" w:hAnsi="Times New Roman" w:cs="Times New Roman"/>
          <w:sz w:val="24"/>
          <w:szCs w:val="24"/>
        </w:rPr>
        <w:t xml:space="preserve"> она находит больше всего нарушений.</w:t>
      </w: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 xml:space="preserve">    Проверяет рекламу на достоверность и добросовестность: реклама должна сообщать потребителю правдивую информацию и</w:t>
      </w:r>
      <w:r>
        <w:rPr>
          <w:rFonts w:ascii="Times New Roman" w:hAnsi="Times New Roman" w:cs="Times New Roman"/>
          <w:sz w:val="24"/>
          <w:szCs w:val="24"/>
        </w:rPr>
        <w:t xml:space="preserve"> никого при этом не оскорблять -</w:t>
      </w:r>
      <w:r w:rsidRPr="003332B4">
        <w:rPr>
          <w:rFonts w:ascii="Times New Roman" w:hAnsi="Times New Roman" w:cs="Times New Roman"/>
          <w:sz w:val="24"/>
          <w:szCs w:val="24"/>
        </w:rPr>
        <w:t xml:space="preserve"> ни грубыми словами, ни вызывающими картинками.</w:t>
      </w: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 xml:space="preserve">    Контролирует слияния, реорганизации и поглощения бизнесов. Например, следит за тем, чтобы в результате слияния двух компаний с рынка не исчезла конкуренция.</w:t>
      </w: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2B4" w:rsidRPr="003332B4" w:rsidRDefault="003332B4" w:rsidP="003332B4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>Сравнение ФАС с другими мировыми антимонопольными органами</w:t>
      </w:r>
    </w:p>
    <w:p w:rsidR="003332B4" w:rsidRP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2B4" w:rsidRDefault="003332B4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2B4">
        <w:rPr>
          <w:rFonts w:ascii="Times New Roman" w:hAnsi="Times New Roman" w:cs="Times New Roman"/>
          <w:sz w:val="24"/>
          <w:szCs w:val="24"/>
        </w:rPr>
        <w:t xml:space="preserve">Российская ФАС лидирует среди всех антимонопольных регуляторов мира и по количеству возбужденных дел, и по списку полномочий. </w:t>
      </w:r>
    </w:p>
    <w:p w:rsidR="003332B4" w:rsidRPr="00395A5F" w:rsidRDefault="00542D46" w:rsidP="003332B4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Российское ведомство входит</w:t>
      </w:r>
      <w:r w:rsidRPr="00542D46">
        <w:rPr>
          <w:rFonts w:ascii="Times New Roman" w:hAnsi="Times New Roman" w:cs="Times New Roman"/>
          <w:sz w:val="24"/>
          <w:szCs w:val="24"/>
        </w:rPr>
        <w:t xml:space="preserve"> в 20-ку лучших органов антимонопольных органов мира по рейтингу Всемирного обзора по конкуренции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32B4" w:rsidRPr="003332B4">
        <w:rPr>
          <w:rFonts w:ascii="Times New Roman" w:hAnsi="Times New Roman" w:cs="Times New Roman"/>
          <w:sz w:val="24"/>
          <w:szCs w:val="24"/>
        </w:rPr>
        <w:t xml:space="preserve"> мировой рекордсмен по расследованиям. </w:t>
      </w:r>
    </w:p>
    <w:sectPr w:rsidR="003332B4" w:rsidRPr="00395A5F" w:rsidSect="002E5C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B"/>
    <w:rsid w:val="00076C1F"/>
    <w:rsid w:val="000B08D5"/>
    <w:rsid w:val="001B6498"/>
    <w:rsid w:val="00274B99"/>
    <w:rsid w:val="00287B8E"/>
    <w:rsid w:val="002E5C73"/>
    <w:rsid w:val="003332B4"/>
    <w:rsid w:val="0033646F"/>
    <w:rsid w:val="00395A5F"/>
    <w:rsid w:val="0040753B"/>
    <w:rsid w:val="00466837"/>
    <w:rsid w:val="00542D46"/>
    <w:rsid w:val="006C2702"/>
    <w:rsid w:val="006D1EC1"/>
    <w:rsid w:val="006E15F5"/>
    <w:rsid w:val="006F5F8A"/>
    <w:rsid w:val="00887F0F"/>
    <w:rsid w:val="008E3E26"/>
    <w:rsid w:val="009875CE"/>
    <w:rsid w:val="009A13BA"/>
    <w:rsid w:val="00A24A0D"/>
    <w:rsid w:val="00A25254"/>
    <w:rsid w:val="00A76073"/>
    <w:rsid w:val="00AB1132"/>
    <w:rsid w:val="00AE20C7"/>
    <w:rsid w:val="00B04DBE"/>
    <w:rsid w:val="00B80D29"/>
    <w:rsid w:val="00BD131A"/>
    <w:rsid w:val="00BF6FC4"/>
    <w:rsid w:val="00C41A6B"/>
    <w:rsid w:val="00C63714"/>
    <w:rsid w:val="00E91A4F"/>
    <w:rsid w:val="00F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E793"/>
  <w15:docId w15:val="{CF6851CB-2FF3-421D-A3C9-2F7C1C1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5CE"/>
    <w:pPr>
      <w:spacing w:after="0" w:line="240" w:lineRule="auto"/>
    </w:pPr>
  </w:style>
  <w:style w:type="paragraph" w:customStyle="1" w:styleId="paragraph">
    <w:name w:val="paragraph"/>
    <w:basedOn w:val="a"/>
    <w:rsid w:val="0033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 Хасанович Бекбузаров</dc:creator>
  <cp:keywords/>
  <dc:description/>
  <cp:lastModifiedBy>Мадина Владимировна Базиева</cp:lastModifiedBy>
  <cp:revision>35</cp:revision>
  <cp:lastPrinted>2020-11-10T13:55:00Z</cp:lastPrinted>
  <dcterms:created xsi:type="dcterms:W3CDTF">2020-10-09T06:36:00Z</dcterms:created>
  <dcterms:modified xsi:type="dcterms:W3CDTF">2020-11-11T08:13:00Z</dcterms:modified>
</cp:coreProperties>
</file>